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5D0CB" w14:textId="14B9C280" w:rsidR="00117F8E" w:rsidRDefault="00CA73B6">
      <w:r>
        <w:rPr>
          <w:noProof/>
        </w:rPr>
        <w:drawing>
          <wp:inline distT="0" distB="0" distL="0" distR="0" wp14:anchorId="35676365" wp14:editId="0B699216">
            <wp:extent cx="5943600" cy="3343275"/>
            <wp:effectExtent l="0" t="0" r="0" b="9525"/>
            <wp:docPr id="8997280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972808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BEF9F0" w14:textId="5F443E62" w:rsidR="004831B7" w:rsidRPr="004831B7" w:rsidRDefault="004831B7" w:rsidP="004831B7">
      <w:pPr>
        <w:bidi/>
        <w:spacing w:line="259" w:lineRule="auto"/>
        <w:ind w:left="360"/>
        <w:jc w:val="right"/>
        <w:rPr>
          <w:rFonts w:ascii="Calibri" w:eastAsia="Calibri" w:hAnsi="Calibri" w:cs="Arial"/>
          <w:b/>
          <w:bCs/>
          <w:kern w:val="0"/>
          <w:sz w:val="22"/>
          <w:szCs w:val="22"/>
          <w:lang w:bidi="fa-IR"/>
          <w14:ligatures w14:val="none"/>
        </w:rPr>
      </w:pPr>
      <w:r w:rsidRPr="004831B7">
        <w:rPr>
          <w:rFonts w:ascii="OpenSansRegular" w:eastAsia="Times New Roman" w:hAnsi="OpenSansRegular" w:cs="Times New Roman"/>
          <w:b/>
          <w:bCs/>
          <w:color w:val="C00000"/>
          <w:kern w:val="0"/>
          <w:sz w:val="20"/>
          <w:szCs w:val="20"/>
          <w:lang w:bidi="fa-IR"/>
          <w14:ligatures w14:val="none"/>
        </w:rPr>
        <w:t>Titel:</w:t>
      </w:r>
      <w:r w:rsidRPr="004831B7">
        <w:rPr>
          <w:rFonts w:ascii="Calibri" w:eastAsia="Calibri" w:hAnsi="Calibri" w:cs="Arial"/>
          <w:kern w:val="0"/>
          <w:sz w:val="22"/>
          <w:szCs w:val="22"/>
          <w:lang w:bidi="fa-IR"/>
          <w14:ligatures w14:val="none"/>
        </w:rPr>
        <w:t xml:space="preserve"> </w:t>
      </w:r>
      <w:r w:rsidRPr="002A4913">
        <w:t> Serum Zinc Levels in Women with Preterm Premature Rupture of the Membranes (PPROM) in Uncomplicated Pregnancies</w:t>
      </w:r>
    </w:p>
    <w:p w14:paraId="008760DB" w14:textId="2EEC8CD4" w:rsidR="004831B7" w:rsidRPr="004831B7" w:rsidRDefault="004831B7" w:rsidP="004831B7">
      <w:pPr>
        <w:shd w:val="clear" w:color="auto" w:fill="FFFFFF"/>
        <w:spacing w:before="100" w:beforeAutospacing="1" w:after="100" w:afterAutospacing="1" w:line="240" w:lineRule="auto"/>
        <w:rPr>
          <w:rFonts w:ascii="OpenSansRegular" w:eastAsia="Times New Roman" w:hAnsi="OpenSansRegular" w:cs="Times New Roman"/>
          <w:color w:val="000000"/>
          <w:kern w:val="0"/>
          <w:sz w:val="20"/>
          <w:szCs w:val="20"/>
          <w:lang w:bidi="fa-IR"/>
          <w14:ligatures w14:val="none"/>
        </w:rPr>
      </w:pPr>
      <w:r w:rsidRPr="004831B7">
        <w:rPr>
          <w:rFonts w:ascii="OpenSansRegular" w:eastAsia="Times New Roman" w:hAnsi="OpenSansRegular" w:cs="Times New Roman"/>
          <w:b/>
          <w:bCs/>
          <w:color w:val="C00000"/>
          <w:kern w:val="0"/>
          <w:sz w:val="20"/>
          <w:szCs w:val="20"/>
          <w:lang w:bidi="fa-IR"/>
          <w14:ligatures w14:val="none"/>
        </w:rPr>
        <w:t>Authors:</w:t>
      </w:r>
      <w:r w:rsidRPr="004831B7">
        <w:rPr>
          <w:rFonts w:ascii="OpenSansRegular" w:eastAsia="Times New Roman" w:hAnsi="OpenSansRegular" w:cs="Times New Roman"/>
          <w:b/>
          <w:bCs/>
          <w:color w:val="000000"/>
          <w:kern w:val="0"/>
          <w:sz w:val="20"/>
          <w:szCs w:val="20"/>
          <w:lang w:bidi="fa-IR"/>
          <w14:ligatures w14:val="none"/>
        </w:rPr>
        <w:t> </w:t>
      </w:r>
      <w:r w:rsidRPr="002A4913">
        <w:t xml:space="preserve">Alizamir A, Ahmadi M, </w:t>
      </w:r>
      <w:proofErr w:type="spellStart"/>
      <w:r w:rsidRPr="002A4913">
        <w:t>Khanlarzadeh</w:t>
      </w:r>
      <w:proofErr w:type="spellEnd"/>
      <w:r w:rsidRPr="002A4913">
        <w:t xml:space="preserve"> E, </w:t>
      </w:r>
      <w:proofErr w:type="spellStart"/>
      <w:r w:rsidRPr="002A4913">
        <w:t>Alvandi</w:t>
      </w:r>
      <w:proofErr w:type="spellEnd"/>
      <w:r w:rsidRPr="002A4913">
        <w:t xml:space="preserve"> MR, </w:t>
      </w:r>
      <w:proofErr w:type="spellStart"/>
      <w:r w:rsidRPr="002A4913">
        <w:t>Parsapour</w:t>
      </w:r>
      <w:proofErr w:type="spellEnd"/>
      <w:r w:rsidRPr="002A4913">
        <w:t xml:space="preserve"> H</w:t>
      </w:r>
      <w:r w:rsidRPr="004831B7">
        <w:rPr>
          <w:rFonts w:ascii="OpenSansRegular" w:eastAsia="Times New Roman" w:hAnsi="OpenSansRegular" w:cs="Times New Roman"/>
          <w:color w:val="000000"/>
          <w:kern w:val="0"/>
          <w:sz w:val="20"/>
          <w:szCs w:val="20"/>
          <w:lang w:bidi="fa-IR"/>
          <w14:ligatures w14:val="none"/>
        </w:rPr>
        <w:t xml:space="preserve"> </w:t>
      </w:r>
    </w:p>
    <w:p w14:paraId="64E7F7FA" w14:textId="38AF5390" w:rsidR="002A4913" w:rsidRDefault="004831B7" w:rsidP="004831B7">
      <w:r w:rsidRPr="004831B7">
        <w:rPr>
          <w:rFonts w:ascii="OpenSansRegular" w:eastAsia="Calibri" w:hAnsi="OpenSansRegular" w:cs="Arial"/>
          <w:b/>
          <w:bCs/>
          <w:color w:val="C00000"/>
          <w:kern w:val="0"/>
          <w:sz w:val="20"/>
          <w:szCs w:val="20"/>
          <w:lang w:bidi="fa-IR"/>
          <w14:ligatures w14:val="none"/>
        </w:rPr>
        <w:t>Publisher:</w:t>
      </w:r>
      <w:r>
        <w:rPr>
          <w:rFonts w:ascii="OpenSansRegular" w:eastAsia="Calibri" w:hAnsi="OpenSansRegular" w:cs="Arial"/>
          <w:b/>
          <w:bCs/>
          <w:color w:val="C00000"/>
          <w:kern w:val="0"/>
          <w:sz w:val="20"/>
          <w:szCs w:val="20"/>
          <w:lang w:bidi="fa-IR"/>
          <w14:ligatures w14:val="none"/>
        </w:rPr>
        <w:t xml:space="preserve"> </w:t>
      </w:r>
      <w:r w:rsidRPr="002A4913">
        <w:t>SN Comprehensive Clinical Medicine</w:t>
      </w:r>
      <w:r>
        <w:t xml:space="preserve">, </w:t>
      </w:r>
      <w:r w:rsidRPr="00263E30">
        <w:rPr>
          <w:highlight w:val="yellow"/>
        </w:rPr>
        <w:t>2024</w:t>
      </w:r>
    </w:p>
    <w:p w14:paraId="322111CE" w14:textId="1C1CDBAC" w:rsidR="002A4913" w:rsidRDefault="002A4913">
      <w:r w:rsidRPr="002A4913">
        <w:tab/>
      </w:r>
      <w:r w:rsidRPr="002A4913">
        <w:tab/>
      </w:r>
    </w:p>
    <w:sectPr w:rsidR="002A491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913"/>
    <w:rsid w:val="00117F8E"/>
    <w:rsid w:val="001D5134"/>
    <w:rsid w:val="00206CF7"/>
    <w:rsid w:val="00263E30"/>
    <w:rsid w:val="002A4913"/>
    <w:rsid w:val="002F11F0"/>
    <w:rsid w:val="004831B7"/>
    <w:rsid w:val="00715682"/>
    <w:rsid w:val="007454B8"/>
    <w:rsid w:val="009A7798"/>
    <w:rsid w:val="00CA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24CEEE"/>
  <w15:chartTrackingRefBased/>
  <w15:docId w15:val="{19D5524A-121A-41B7-A8D8-A485D626D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4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9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4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Shaida Osati</dc:creator>
  <cp:keywords/>
  <dc:description/>
  <cp:lastModifiedBy>PS</cp:lastModifiedBy>
  <cp:revision>4</cp:revision>
  <dcterms:created xsi:type="dcterms:W3CDTF">2025-05-18T08:08:00Z</dcterms:created>
  <dcterms:modified xsi:type="dcterms:W3CDTF">2025-10-18T08:50:00Z</dcterms:modified>
</cp:coreProperties>
</file>